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B4" w:rsidRPr="00DA76B4" w:rsidRDefault="00DA76B4" w:rsidP="00214639">
      <w:pPr>
        <w:spacing w:after="0"/>
        <w:jc w:val="center"/>
        <w:rPr>
          <w:rFonts w:ascii="Tempus Sans ITC" w:hAnsi="Tempus Sans ITC"/>
          <w:sz w:val="32"/>
          <w:szCs w:val="32"/>
        </w:rPr>
      </w:pPr>
      <w:proofErr w:type="spellStart"/>
      <w:r w:rsidRPr="00DA76B4">
        <w:rPr>
          <w:rFonts w:ascii="Tempus Sans ITC" w:hAnsi="Tempus Sans ITC" w:cs="Arial"/>
          <w:color w:val="222222"/>
          <w:sz w:val="32"/>
          <w:szCs w:val="32"/>
          <w:shd w:val="clear" w:color="auto" w:fill="FFFFFF"/>
        </w:rPr>
        <w:t>Quand</w:t>
      </w:r>
      <w:proofErr w:type="spellEnd"/>
      <w:r w:rsidRPr="00DA76B4">
        <w:rPr>
          <w:rFonts w:ascii="Tempus Sans ITC" w:hAnsi="Tempus Sans ITC" w:cs="Arial"/>
          <w:color w:val="222222"/>
          <w:sz w:val="32"/>
          <w:szCs w:val="32"/>
          <w:shd w:val="clear" w:color="auto" w:fill="FFFFFF"/>
        </w:rPr>
        <w:t xml:space="preserve"> on a </w:t>
      </w:r>
      <w:proofErr w:type="spellStart"/>
      <w:r w:rsidRPr="00DA76B4">
        <w:rPr>
          <w:rFonts w:ascii="Tempus Sans ITC" w:hAnsi="Tempus Sans ITC" w:cs="Arial"/>
          <w:color w:val="222222"/>
          <w:sz w:val="32"/>
          <w:szCs w:val="32"/>
          <w:shd w:val="clear" w:color="auto" w:fill="FFFFFF"/>
        </w:rPr>
        <w:t>que</w:t>
      </w:r>
      <w:proofErr w:type="spellEnd"/>
      <w:r w:rsidRPr="00DA76B4">
        <w:rPr>
          <w:rFonts w:ascii="Tempus Sans ITC" w:hAnsi="Tempus Sans ITC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32"/>
          <w:szCs w:val="32"/>
          <w:shd w:val="clear" w:color="auto" w:fill="FFFFFF"/>
        </w:rPr>
        <w:t>l'amour</w:t>
      </w:r>
      <w:proofErr w:type="spellEnd"/>
      <w:r w:rsidRPr="00DA76B4">
        <w:rPr>
          <w:rFonts w:ascii="Tempus Sans ITC" w:hAnsi="Tempus Sans ITC"/>
          <w:sz w:val="32"/>
          <w:szCs w:val="32"/>
        </w:rPr>
        <w:t xml:space="preserve"> </w:t>
      </w:r>
    </w:p>
    <w:p w:rsidR="00214639" w:rsidRDefault="00214639" w:rsidP="00214639">
      <w:pPr>
        <w:spacing w:after="0"/>
        <w:jc w:val="center"/>
        <w:rPr>
          <w:rFonts w:ascii="Tempus Sans ITC" w:hAnsi="Tempus Sans ITC"/>
          <w:sz w:val="32"/>
          <w:szCs w:val="32"/>
        </w:rPr>
      </w:pPr>
    </w:p>
    <w:p w:rsidR="00DA76B4" w:rsidRPr="00214639" w:rsidRDefault="00DA76B4" w:rsidP="00214639">
      <w:pPr>
        <w:spacing w:after="0"/>
        <w:jc w:val="center"/>
        <w:rPr>
          <w:rFonts w:ascii="Tempus Sans ITC" w:hAnsi="Tempus Sans ITC"/>
          <w:b/>
          <w:sz w:val="32"/>
          <w:szCs w:val="32"/>
        </w:rPr>
      </w:pPr>
    </w:p>
    <w:p w:rsidR="005F4E47" w:rsidRPr="00DA76B4" w:rsidRDefault="00DA76B4" w:rsidP="00DA76B4">
      <w:pPr>
        <w:spacing w:after="0"/>
        <w:rPr>
          <w:rFonts w:ascii="Tempus Sans ITC" w:hAnsi="Tempus Sans ITC"/>
          <w:sz w:val="28"/>
          <w:szCs w:val="28"/>
        </w:rPr>
      </w:pP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Quand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on a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l'amour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A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s'offrir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en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partage</w:t>
      </w:r>
      <w:bookmarkStart w:id="0" w:name="_GoBack"/>
      <w:bookmarkEnd w:id="0"/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Au jour du grand voyage</w:t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Qu'est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notre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grand amour</w:t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Quand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on a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l'amour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Mon amour,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toi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et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moi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Pour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qu'éclatent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de joie</w:t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Chaque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heure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et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chaque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jour</w:t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Quand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on a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l'amour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Pour Vivre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nos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promesses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Sans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nulle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autre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richesse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d'y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croire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toujours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Quand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on a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l'amour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Pour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meubler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merveilles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Et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couvrir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soleil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La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laideur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des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faubourgs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Quand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on a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l'amour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Pour unique raison</w:t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Pour unique chanson</w:t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Et unique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secours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Quand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on a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l'amour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Pour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habiller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matin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Pauvres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et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malandrins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De manteaux de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velours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</w:rPr>
        <w:lastRenderedPageBreak/>
        <w:br/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Quand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on a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l'amour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A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offrir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en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prière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Pour les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maux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de la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terre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En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simple troubadour</w:t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Quand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on a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l'amour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A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offrir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à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ceux-là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Dont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l'unique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combat</w:t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Est de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chercher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le jour</w:t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Quand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on a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l'amour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Pour tracer un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chemin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Et forcer le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destin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à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chaque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carrefour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Quand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on a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l'amour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Pour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parler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aux canons</w:t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Et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rien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qu'une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chanson</w:t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Pour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convaincre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un tambour</w:t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Alors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sans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avoir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rien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Que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la force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d'aimer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Nous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aurons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dans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nos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 mains</w:t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Amis, le monde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entier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</w:rPr>
        <w:br/>
      </w:r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 xml:space="preserve">Jacques </w:t>
      </w:r>
      <w:proofErr w:type="spellStart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Brel</w:t>
      </w:r>
      <w:proofErr w:type="spellEnd"/>
      <w:r w:rsidRPr="00DA76B4">
        <w:rPr>
          <w:rFonts w:ascii="Tempus Sans ITC" w:hAnsi="Tempus Sans ITC" w:cs="Arial"/>
          <w:color w:val="222222"/>
          <w:sz w:val="28"/>
          <w:szCs w:val="28"/>
          <w:shd w:val="clear" w:color="auto" w:fill="FFFFFF"/>
        </w:rPr>
        <w:t>, 1956.</w:t>
      </w:r>
    </w:p>
    <w:sectPr w:rsidR="005F4E47" w:rsidRPr="00DA76B4" w:rsidSect="00A541F6">
      <w:pgSz w:w="12240" w:h="15840"/>
      <w:pgMar w:top="1440" w:right="1440" w:bottom="1440" w:left="1440" w:header="720" w:footer="720" w:gutter="0"/>
      <w:pgBorders w:offsetFrom="page">
        <w:top w:val="mapleLeaf" w:sz="13" w:space="24" w:color="00B050"/>
        <w:left w:val="mapleLeaf" w:sz="13" w:space="24" w:color="00B050"/>
        <w:bottom w:val="mapleLeaf" w:sz="13" w:space="24" w:color="00B050"/>
        <w:right w:val="mapleLeaf" w:sz="13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4F"/>
    <w:rsid w:val="00214639"/>
    <w:rsid w:val="00427CC7"/>
    <w:rsid w:val="005F4E47"/>
    <w:rsid w:val="007C6A4D"/>
    <w:rsid w:val="009213D2"/>
    <w:rsid w:val="0092662D"/>
    <w:rsid w:val="00A541F6"/>
    <w:rsid w:val="00DA76B4"/>
    <w:rsid w:val="00E05E4F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cp:lastPrinted>2015-02-11T18:07:00Z</cp:lastPrinted>
  <dcterms:created xsi:type="dcterms:W3CDTF">2015-02-12T00:23:00Z</dcterms:created>
  <dcterms:modified xsi:type="dcterms:W3CDTF">2015-02-12T00:23:00Z</dcterms:modified>
</cp:coreProperties>
</file>